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AD" w:rsidRPr="004C44AD" w:rsidRDefault="004C44AD" w:rsidP="004C44AD">
      <w:pPr>
        <w:pStyle w:val="a3"/>
        <w:widowControl/>
        <w:spacing w:beforeAutospacing="0" w:afterAutospacing="0" w:line="560" w:lineRule="exact"/>
        <w:rPr>
          <w:rFonts w:ascii="黑体" w:eastAsia="黑体" w:hAnsi="黑体" w:cs="Noto Sans SC" w:hint="eastAsia"/>
          <w:bCs/>
          <w:color w:val="000000"/>
          <w:sz w:val="32"/>
          <w:szCs w:val="32"/>
        </w:rPr>
      </w:pPr>
      <w:r>
        <w:rPr>
          <w:rFonts w:ascii="黑体" w:eastAsia="黑体" w:hAnsi="黑体" w:cs="Noto Sans SC" w:hint="eastAsia"/>
          <w:bCs/>
          <w:color w:val="000000"/>
          <w:sz w:val="32"/>
          <w:szCs w:val="32"/>
        </w:rPr>
        <w:t>附件4</w:t>
      </w:r>
    </w:p>
    <w:p w:rsidR="004C44AD" w:rsidRDefault="004C44AD" w:rsidP="00DE4065">
      <w:pPr>
        <w:pStyle w:val="a3"/>
        <w:widowControl/>
        <w:spacing w:beforeAutospacing="0" w:afterAutospacing="0" w:line="560" w:lineRule="exact"/>
        <w:jc w:val="center"/>
        <w:rPr>
          <w:rFonts w:ascii="方正小标宋简体" w:eastAsia="方正小标宋简体" w:hAnsi="Noto Sans SC" w:cs="Noto Sans SC" w:hint="eastAsia"/>
          <w:bCs/>
          <w:color w:val="000000"/>
          <w:sz w:val="44"/>
          <w:szCs w:val="44"/>
        </w:rPr>
      </w:pPr>
    </w:p>
    <w:p w:rsidR="00B32732" w:rsidRPr="00DE4065" w:rsidRDefault="00DE4065" w:rsidP="00DE4065">
      <w:pPr>
        <w:pStyle w:val="a3"/>
        <w:widowControl/>
        <w:spacing w:beforeAutospacing="0" w:afterAutospacing="0" w:line="560" w:lineRule="exact"/>
        <w:jc w:val="center"/>
        <w:rPr>
          <w:rFonts w:ascii="方正小标宋简体" w:eastAsia="方正小标宋简体" w:hAnsi="Noto Sans SC" w:cs="Noto Sans SC"/>
          <w:color w:val="000000"/>
          <w:sz w:val="44"/>
          <w:szCs w:val="44"/>
        </w:rPr>
      </w:pPr>
      <w:r w:rsidRPr="00DE4065">
        <w:rPr>
          <w:rFonts w:ascii="方正小标宋简体" w:eastAsia="方正小标宋简体" w:hAnsi="Noto Sans SC" w:cs="Noto Sans SC" w:hint="eastAsia"/>
          <w:bCs/>
          <w:color w:val="000000"/>
          <w:sz w:val="44"/>
          <w:szCs w:val="44"/>
        </w:rPr>
        <w:t>公务员录用体检通用标准（试行）</w:t>
      </w:r>
    </w:p>
    <w:p w:rsidR="00B32732" w:rsidRPr="00DE4065" w:rsidRDefault="00DE4065" w:rsidP="00DE4065">
      <w:pPr>
        <w:pStyle w:val="a3"/>
        <w:widowControl/>
        <w:spacing w:beforeAutospacing="0" w:afterAutospacing="0" w:line="560" w:lineRule="exact"/>
        <w:rPr>
          <w:rFonts w:ascii="Times New Roman" w:eastAsia="仿宋_GB2312" w:hAnsi="Times New Roman"/>
          <w:color w:val="000000"/>
          <w:sz w:val="27"/>
          <w:szCs w:val="27"/>
        </w:rPr>
      </w:pPr>
      <w:r>
        <w:rPr>
          <w:rFonts w:ascii="Noto Sans SC" w:eastAsia="Noto Sans SC" w:hAnsi="Noto Sans SC" w:cs="Noto Sans SC" w:hint="eastAsia"/>
          <w:color w:val="000000"/>
          <w:sz w:val="32"/>
          <w:szCs w:val="32"/>
        </w:rPr>
        <w:br/>
        <w:t xml:space="preserve">　　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第一条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风湿性心脏病、心肌病、冠心病、先天性心脏病等器质性心脏病，不合格。先天性心脏病不需手术者或经手术治愈者，合格。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遇有下列情况之一的，排除病理性改变，合格：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（一）心脏听诊有杂音；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（二）频发期前收缩；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（三）心率每分钟小于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50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次或大于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110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次；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（四）心电图有异常的其他情况。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第二条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血压在下列范围内，合格：收缩压小于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140mmHg;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舒张压小于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90mmHg.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第三条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血液系统疾病，不合格。单纯性缺铁性贫血，血红蛋白男性高于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90g/L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、女性高于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80g/L,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第四条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结核病不合格。但下列情况合格：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（一）原发性肺结核、继发性肺结核、结核性胸膜炎，临床治愈后稳定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1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年无变化者；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（二）肺外结核病：肾结核、骨结核、腹膜结核、淋巴结核等，临床治愈后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年无复发，经专科医院检查无变化者。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第五条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慢性支气管炎伴阻塞性肺气肿、支气管扩张、支气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管哮喘，不合格。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第六条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慢性胰腺炎、溃疡性结肠炎、克罗恩病等严重慢性消化系统疾病，不合格。胃次全切除术后无严重并发症者，合格。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第七条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各种急慢性肝炎及肝硬化，不合格。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第八条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恶性肿瘤，不合格。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第九条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肾炎、慢性肾盂肾炎、多囊肾、肾功能不全，不合格。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糖尿病、尿崩症、肢端肥大症等内分泌系统疾病，不合格。甲状腺功能亢进治愈后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1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年无症状和体征者，合格。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第十一条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第十二条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红斑狼疮、皮肌炎和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/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或多发性肌炎、硬皮病、结节性多动脉炎、类风湿性关节炎等各种弥漫性结缔组织疾病，大动脉炎，不合格。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第十三条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晚期血吸虫病，晚期血丝虫病兼有橡皮肿或有乳糜尿，不合格。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第十四条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颅骨缺损、颅内异物存留、颅脑畸形、脑外伤后综合征，不合格。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第十五条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严重的慢性骨髓炎，不合格。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第十六条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三度单纯性甲状腺肿，不合格。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第十七条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有梗阻的胆结石或泌尿系结石，不合格。</w:t>
      </w:r>
    </w:p>
    <w:p w:rsidR="00B32732" w:rsidRPr="00DE4065" w:rsidRDefault="00DE4065" w:rsidP="00DE4065">
      <w:pPr>
        <w:pStyle w:val="a3"/>
        <w:widowControl/>
        <w:spacing w:beforeAutospacing="0" w:afterAutospacing="0" w:line="560" w:lineRule="exact"/>
        <w:rPr>
          <w:rFonts w:ascii="Times New Roman" w:eastAsia="仿宋_GB2312" w:hAnsi="Times New Roman"/>
          <w:color w:val="000000"/>
          <w:sz w:val="27"/>
          <w:szCs w:val="27"/>
        </w:rPr>
      </w:pPr>
      <w:r w:rsidRPr="00DE4065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 xml:space="preserve">　　第十八条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淋病、梅毒、软下疳、性病性淋巴肉芽肿、尖锐湿疣、生殖器疱疹，艾滋病，不合格。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第十九条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双眼矫正视力均低于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4.8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（小数视力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0.6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），一眼失明另一眼矫正视力低于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4.9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（小数视力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0.8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），有明显视功能损害眼病者，不合格。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第二十条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双耳均有听力障碍，在使用人工听觉装置情况下，双耳在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3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米以内</w:t>
      </w:r>
      <w:proofErr w:type="gramStart"/>
      <w:r w:rsidRPr="00DE4065">
        <w:rPr>
          <w:rFonts w:ascii="Times New Roman" w:eastAsia="仿宋_GB2312" w:hAnsi="Times New Roman"/>
          <w:color w:val="000000"/>
          <w:sz w:val="32"/>
          <w:szCs w:val="32"/>
        </w:rPr>
        <w:t>耳语仍</w:t>
      </w:r>
      <w:proofErr w:type="gramEnd"/>
      <w:r w:rsidRPr="00DE4065">
        <w:rPr>
          <w:rFonts w:ascii="Times New Roman" w:eastAsia="仿宋_GB2312" w:hAnsi="Times New Roman"/>
          <w:color w:val="000000"/>
          <w:sz w:val="32"/>
          <w:szCs w:val="32"/>
        </w:rPr>
        <w:t>听不见者，不合格。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br/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　　第二十一条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 w:rsidRPr="00DE4065">
        <w:rPr>
          <w:rFonts w:ascii="Times New Roman" w:eastAsia="仿宋_GB2312" w:hAnsi="Times New Roman"/>
          <w:color w:val="000000"/>
          <w:sz w:val="32"/>
          <w:szCs w:val="32"/>
        </w:rPr>
        <w:t>未纳入体检标准，影响正常履行职责的其他严重疾病，不合格。</w:t>
      </w:r>
    </w:p>
    <w:p w:rsidR="00B32732" w:rsidRPr="00DE4065" w:rsidRDefault="00B32732" w:rsidP="00DE4065">
      <w:pPr>
        <w:spacing w:line="560" w:lineRule="exact"/>
        <w:rPr>
          <w:rFonts w:ascii="Times New Roman" w:eastAsia="仿宋_GB2312" w:hAnsi="Times New Roman" w:cs="Times New Roman"/>
        </w:rPr>
      </w:pPr>
      <w:bookmarkStart w:id="0" w:name="_GoBack"/>
      <w:bookmarkEnd w:id="0"/>
    </w:p>
    <w:sectPr w:rsidR="00B32732" w:rsidRPr="00DE4065" w:rsidSect="00DE4065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065" w:rsidRDefault="00DE4065" w:rsidP="00DE4065">
      <w:r>
        <w:separator/>
      </w:r>
    </w:p>
  </w:endnote>
  <w:endnote w:type="continuationSeparator" w:id="0">
    <w:p w:rsidR="00DE4065" w:rsidRDefault="00DE4065" w:rsidP="00DE4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Arial Unicode MS"/>
    <w:charset w:val="86"/>
    <w:family w:val="auto"/>
    <w:pitch w:val="default"/>
    <w:sig w:usb0="00000000" w:usb1="2ADF3C10" w:usb2="00000016" w:usb3="00000000" w:csb0="60060107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065" w:rsidRDefault="00DE4065" w:rsidP="00DE4065">
      <w:r>
        <w:separator/>
      </w:r>
    </w:p>
  </w:footnote>
  <w:footnote w:type="continuationSeparator" w:id="0">
    <w:p w:rsidR="00DE4065" w:rsidRDefault="00DE4065" w:rsidP="00DE40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2800FFA"/>
    <w:rsid w:val="00187016"/>
    <w:rsid w:val="004C44AD"/>
    <w:rsid w:val="00824575"/>
    <w:rsid w:val="00B32732"/>
    <w:rsid w:val="00DE4065"/>
    <w:rsid w:val="0280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27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2732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DE4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E40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DE4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E40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143</Characters>
  <Application>Microsoft Office Word</Application>
  <DocSecurity>0</DocSecurity>
  <Lines>1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2025-12-09T02:02:00Z</dcterms:created>
  <dcterms:modified xsi:type="dcterms:W3CDTF">2025-12-10T00:59:00Z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239DA9427DA7415288EE27F4F07D7FE0</vt:lpwstr>
  </property>
</Properties>
</file>