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TableNormal"/>
        <w:tblW w:w="1620" w:type="dxa"/>
        <w:tblInd w:w="6734" w:type="dxa"/>
        <w:tblLayout w:type="fixed"/>
        <w:tblBorders>
          <w:left w:val="single" w:color="000000" w:sz="8" w:space="0"/>
          <w:bottom w:val="single" w:color="000000" w:sz="8" w:space="0"/>
          <w:right w:val="single" w:color="000000" w:sz="8" w:space="0"/>
          <w:top w:val="single" w:color="000000" w:sz="8" w:space="0"/>
        </w:tblBorders>
      </w:tblPr>
      <w:tblGrid>
        <w:gridCol w:w="1620"/>
      </w:tblGrid>
      <w:tr>
        <w:trPr>
          <w:trHeight w:val="1071" w:hRule="atLeast"/>
        </w:trPr>
        <w:tc>
          <w:tcPr>
            <w:tcW w:w="1620" w:type="dxa"/>
            <w:vAlign w:val="top"/>
          </w:tcPr>
          <w:p>
            <w:pPr>
              <w:ind w:left="335" w:right="319" w:hanging="9"/>
              <w:spacing w:before="249" w:line="31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版权所有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盗版必究</w:t>
            </w:r>
          </w:p>
        </w:tc>
      </w:tr>
    </w:tbl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1075"/>
        <w:spacing w:before="169" w:line="220" w:lineRule="auto"/>
        <w:outlineLvl w:val="0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spacing w:val="-3"/>
        </w:rPr>
        <w:t>事业单位公开招聘分类考试</w:t>
      </w:r>
    </w:p>
    <w:p>
      <w:pPr>
        <w:ind w:left="1579"/>
        <w:spacing w:before="281" w:line="219" w:lineRule="auto"/>
        <w:outlineLvl w:val="0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spacing w:val="-1"/>
        </w:rPr>
        <w:t>公共科目笔试考试大纲</w:t>
      </w:r>
    </w:p>
    <w:p>
      <w:pPr>
        <w:ind w:left="2796"/>
        <w:spacing w:before="322" w:line="222" w:lineRule="auto"/>
        <w:outlineLvl w:val="0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spacing w:val="5"/>
        </w:rPr>
        <w:t>（</w:t>
      </w:r>
      <w:r>
        <w:rPr>
          <w:rFonts w:ascii="Times New Roman" w:hAnsi="Times New Roman" w:eastAsia="Times New Roman" w:cs="Times New Roman"/>
          <w:sz w:val="43"/>
          <w:szCs w:val="43"/>
          <w:spacing w:val="5"/>
        </w:rPr>
        <w:t>2022 </w:t>
      </w:r>
      <w:r>
        <w:rPr>
          <w:rFonts w:ascii="FangSong" w:hAnsi="FangSong" w:eastAsia="FangSong" w:cs="FangSong"/>
          <w:sz w:val="43"/>
          <w:szCs w:val="43"/>
          <w:spacing w:val="5"/>
        </w:rPr>
        <w:t>年版）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3333" w:right="1639" w:hanging="1714"/>
        <w:spacing w:before="101" w:line="28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人力资源和社会保障部人事考试中心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2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年</w:t>
      </w:r>
      <w:r>
        <w:rPr>
          <w:rFonts w:ascii="SimSun" w:hAnsi="SimSun" w:eastAsia="SimSun" w:cs="SimSun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 </w:t>
      </w:r>
      <w:r>
        <w:rPr>
          <w:rFonts w:ascii="SimSun" w:hAnsi="SimSun" w:eastAsia="SimSun" w:cs="SimSun"/>
          <w:sz w:val="31"/>
          <w:szCs w:val="31"/>
          <w:spacing w:val="2"/>
        </w:rPr>
        <w:t>月</w:t>
      </w:r>
    </w:p>
    <w:p>
      <w:pPr>
        <w:spacing w:line="283" w:lineRule="auto"/>
        <w:sectPr>
          <w:pgSz w:w="11907" w:h="16839"/>
          <w:pgMar w:top="1430" w:right="1756" w:bottom="0" w:left="1785" w:header="0" w:footer="0" w:gutter="0"/>
        </w:sectPr>
        <w:rPr>
          <w:rFonts w:ascii="SimSun" w:hAnsi="SimSun" w:eastAsia="SimSun" w:cs="SimSun"/>
          <w:sz w:val="31"/>
          <w:szCs w:val="31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3458"/>
        <w:spacing w:before="117" w:line="218" w:lineRule="auto"/>
        <w:outlineLvl w:val="0"/>
        <w:rPr>
          <w:rFonts w:ascii="SimHei" w:hAnsi="SimHei" w:eastAsia="SimHei" w:cs="SimHei"/>
          <w:sz w:val="36"/>
          <w:szCs w:val="36"/>
        </w:rPr>
      </w:pPr>
      <w:bookmarkStart w:name="bookmark1" w:id="1"/>
      <w:bookmarkEnd w:id="1"/>
      <w:r>
        <w:rPr>
          <w:rFonts w:ascii="SimHei" w:hAnsi="SimHei" w:eastAsia="SimHei" w:cs="SimHei"/>
          <w:sz w:val="36"/>
          <w:szCs w:val="36"/>
          <w:spacing w:val="-3"/>
        </w:rPr>
        <w:t>编制说明</w:t>
      </w:r>
    </w:p>
    <w:p>
      <w:pPr>
        <w:pStyle w:val="BodyText"/>
        <w:spacing w:line="354" w:lineRule="auto"/>
        <w:rPr/>
      </w:pPr>
      <w:r/>
    </w:p>
    <w:p>
      <w:pPr>
        <w:pStyle w:val="BodyText"/>
        <w:spacing w:line="354" w:lineRule="auto"/>
        <w:rPr/>
      </w:pPr>
      <w:r/>
    </w:p>
    <w:p>
      <w:pPr>
        <w:ind w:left="26" w:firstLine="650"/>
        <w:spacing w:before="101" w:line="37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事业单位是国家为了社会公益目的，由国家机关举办或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者其他组织利用国有资产举办的，从事教育、科技、文化、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卫生等活动的社会服务组织。我国事业单位涉及领域广泛，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种类繁多，是专业技术人员的主要聚集地。事业单</w:t>
      </w:r>
      <w:r>
        <w:rPr>
          <w:rFonts w:ascii="FangSong" w:hAnsi="FangSong" w:eastAsia="FangSong" w:cs="FangSong"/>
          <w:sz w:val="31"/>
          <w:szCs w:val="31"/>
          <w:spacing w:val="8"/>
        </w:rPr>
        <w:t>位人才队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伍是我们党执政兴国的重要依靠力量，是实施人才强国战略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的有力支撑，是社会主义现代化建设的重要人才保障。</w:t>
      </w:r>
    </w:p>
    <w:p>
      <w:pPr>
        <w:ind w:left="21" w:right="6" w:firstLine="637"/>
        <w:spacing w:before="50" w:line="37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《事业单位公开招聘人员暂行规定》颁布实施以来，事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业单位公开招聘在全国范围内实现了全覆盖。公开招聘制度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是事业单位人事制度改革的重要内容，是事业单位进人的主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渠道。公开招聘考试作为体现公平择优原则的主要手段，社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会各界和广大考生高度关注，人民群众广泛支持。建立健全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事业单位公开招聘制度，积极探索公开招聘分类考试办法，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增强公开招聘考试的规范性、针对性和科学性，对促进高质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量就业，实现事业单位选人用人考试评价目标，维护社会公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平正义具有十分重要的意义。</w:t>
      </w:r>
    </w:p>
    <w:p>
      <w:pPr>
        <w:ind w:left="38" w:right="90" w:firstLine="624"/>
        <w:spacing w:before="53" w:line="37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依据《事业单位人事管理条例》、《事业单位公开招聘人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员暂行规定》、《事业单位岗位设置管理试行办法》、《关于进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一步规范事业单位公开招聘工作的通知》和《关于进一步深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化事业单位人事制度改革的意见》的规定和要求，人力资源</w:t>
      </w:r>
    </w:p>
    <w:p>
      <w:pPr>
        <w:spacing w:line="373" w:lineRule="auto"/>
        <w:sectPr>
          <w:footerReference w:type="default" r:id="rId1"/>
          <w:pgSz w:w="11907" w:h="16839"/>
          <w:pgMar w:top="1431" w:right="1709" w:bottom="1314" w:left="1785" w:header="0" w:footer="95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9" w:right="70" w:firstLine="3"/>
        <w:spacing w:before="248" w:line="37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社会保障部人事考试中心组织多领域专家，从理论和实践两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个方面，对全国事业单位公开招聘工作进行了</w:t>
      </w:r>
      <w:r>
        <w:rPr>
          <w:rFonts w:ascii="FangSong" w:hAnsi="FangSong" w:eastAsia="FangSong" w:cs="FangSong"/>
          <w:sz w:val="31"/>
          <w:szCs w:val="31"/>
          <w:spacing w:val="8"/>
        </w:rPr>
        <w:t>深入地分析研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究，提出了针对不同行业、专业和岗位特点</w:t>
      </w:r>
      <w:r>
        <w:rPr>
          <w:rFonts w:ascii="FangSong" w:hAnsi="FangSong" w:eastAsia="FangSong" w:cs="FangSong"/>
          <w:sz w:val="31"/>
          <w:szCs w:val="31"/>
          <w:spacing w:val="8"/>
        </w:rPr>
        <w:t>的公开招聘分类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实施意见，研究制定了事业单位公开招聘分类考试</w:t>
      </w:r>
      <w:r>
        <w:rPr>
          <w:rFonts w:ascii="FangSong" w:hAnsi="FangSong" w:eastAsia="FangSong" w:cs="FangSong"/>
          <w:sz w:val="31"/>
          <w:szCs w:val="31"/>
          <w:spacing w:val="8"/>
        </w:rPr>
        <w:t>公共科目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笔试考试大纲。</w:t>
      </w:r>
    </w:p>
    <w:p>
      <w:pPr>
        <w:ind w:left="26" w:right="69" w:firstLine="640"/>
        <w:spacing w:before="47" w:line="36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本大纲主要适用于事业单位公开招聘新进人员，</w:t>
      </w:r>
      <w:r>
        <w:rPr>
          <w:rFonts w:ascii="FangSong" w:hAnsi="FangSong" w:eastAsia="FangSong" w:cs="FangSong"/>
          <w:sz w:val="31"/>
          <w:szCs w:val="31"/>
          <w:spacing w:val="8"/>
        </w:rPr>
        <w:t>供有关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部门和考生参考使用。</w:t>
      </w:r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ind w:left="100"/>
        <w:spacing w:before="140" w:line="222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-6"/>
        </w:rPr>
        <w:t>[郑重声明]</w:t>
      </w:r>
    </w:p>
    <w:p>
      <w:pPr>
        <w:ind w:left="668"/>
        <w:spacing w:before="195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本大纲仅供各级人力资源和社会保障部门组织实施事</w:t>
      </w:r>
    </w:p>
    <w:p>
      <w:pPr>
        <w:ind w:left="25" w:firstLine="5"/>
        <w:spacing w:before="224" w:line="34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业单位公开招聘分类考试和应试考生备考使用。未经许可，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任何其他组织和个人不得进行印刷出版、转载，不得以盈利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为目的使用。</w:t>
      </w:r>
    </w:p>
    <w:p>
      <w:pPr>
        <w:spacing w:line="347" w:lineRule="auto"/>
        <w:sectPr>
          <w:footerReference w:type="default" r:id="rId2"/>
          <w:pgSz w:w="11907" w:h="16839"/>
          <w:pgMar w:top="1431" w:right="1728" w:bottom="1314" w:left="1785" w:header="0" w:footer="955" w:gutter="0"/>
        </w:sectPr>
        <w:rPr>
          <w:rFonts w:ascii="SimHei" w:hAnsi="SimHei" w:eastAsia="SimHei" w:cs="SimHei"/>
          <w:sz w:val="31"/>
          <w:szCs w:val="31"/>
        </w:rPr>
      </w:pPr>
    </w:p>
    <w:sdt>
      <w:sdtPr>
        <w:rPr>
          <w:rFonts w:ascii="SimSun" w:hAnsi="SimSun" w:eastAsia="SimSun" w:cs="SimSun"/>
          <w:sz w:val="43"/>
          <w:szCs w:val="43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8"/>
          <w:szCs w:val="28"/>
        </w:rPr>
      </w:sdtEndPr>
      <w:sdtContent>
        <w:p>
          <w:pPr>
            <w:ind w:left="3270"/>
            <w:spacing w:before="136" w:line="226" w:lineRule="auto"/>
            <w:rPr>
              <w:rFonts w:ascii="SimSun" w:hAnsi="SimSun" w:eastAsia="SimSun" w:cs="SimSun"/>
              <w:sz w:val="43"/>
              <w:szCs w:val="43"/>
            </w:rPr>
          </w:pPr>
          <w:r>
            <w:rPr>
              <w:rFonts w:ascii="SimSun" w:hAnsi="SimSun" w:eastAsia="SimSun" w:cs="SimSun"/>
              <w:sz w:val="43"/>
              <w:szCs w:val="43"/>
              <w:spacing w:val="-42"/>
            </w:rPr>
            <w:t>目</w:t>
          </w:r>
          <w:r>
            <w:rPr>
              <w:rFonts w:ascii="SimSun" w:hAnsi="SimSun" w:eastAsia="SimSun" w:cs="SimSun"/>
              <w:sz w:val="43"/>
              <w:szCs w:val="43"/>
              <w:spacing w:val="9"/>
            </w:rPr>
            <w:t xml:space="preserve">     </w:t>
          </w:r>
          <w:r>
            <w:rPr>
              <w:rFonts w:ascii="SimSun" w:hAnsi="SimSun" w:eastAsia="SimSun" w:cs="SimSun"/>
              <w:sz w:val="43"/>
              <w:szCs w:val="43"/>
              <w:spacing w:val="-42"/>
            </w:rPr>
            <w:t>录</w:t>
          </w:r>
        </w:p>
        <w:p>
          <w:pPr>
            <w:pStyle w:val="BodyText"/>
            <w:spacing w:line="348" w:lineRule="auto"/>
            <w:rPr/>
          </w:pPr>
          <w:r/>
        </w:p>
        <w:p>
          <w:pPr>
            <w:pStyle w:val="BodyText"/>
            <w:spacing w:line="348" w:lineRule="auto"/>
            <w:rPr/>
          </w:pPr>
          <w:r/>
        </w:p>
        <w:p>
          <w:pPr>
            <w:ind w:left="25"/>
            <w:spacing w:before="91" w:line="199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1"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5"/>
              </w:rPr>
              <w:t>编制说明</w:t>
            </w:r>
            <w:r>
              <w:rPr>
                <w:rFonts w:ascii="FangSong" w:hAnsi="FangSong" w:eastAsia="FangSong" w:cs="FangSong"/>
                <w:sz w:val="28"/>
                <w:szCs w:val="28"/>
                <w:spacing w:val="-5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"/>
              </w:rPr>
              <w:t>2</w:t>
            </w:r>
          </w:hyperlink>
        </w:p>
        <w:p>
          <w:pPr>
            <w:ind w:left="33"/>
            <w:spacing w:before="278" w:line="199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2"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1.   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3"/>
              </w:rPr>
              <w:t>考试类别设置</w:t>
            </w:r>
            <w:r>
              <w:rPr>
                <w:rFonts w:ascii="FangSong" w:hAnsi="FangSong" w:eastAsia="FangSong" w:cs="FangSong"/>
                <w:sz w:val="28"/>
                <w:szCs w:val="28"/>
                <w:spacing w:val="-6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"/>
              </w:rPr>
              <w:t>5</w:t>
            </w:r>
          </w:hyperlink>
        </w:p>
        <w:p>
          <w:pPr>
            <w:ind w:left="21"/>
            <w:spacing w:before="277" w:line="199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3"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2.   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2"/>
              </w:rPr>
              <w:t>公共科目设置及测评内容</w:t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"/>
              </w:rPr>
              <w:t>5</w:t>
            </w:r>
          </w:hyperlink>
        </w:p>
        <w:p>
          <w:pPr>
            <w:ind w:left="231"/>
            <w:spacing w:before="279" w:line="185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4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8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公共科目名称</w:t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"/>
              </w:rPr>
              <w:t>5</w:t>
            </w:r>
          </w:hyperlink>
        </w:p>
        <w:p>
          <w:pPr>
            <w:ind w:left="231"/>
            <w:spacing w:before="180" w:line="185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5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2.2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考试时间及分值</w:t>
            </w:r>
            <w:r>
              <w:rPr>
                <w:rFonts w:ascii="FangSong" w:hAnsi="FangSong" w:eastAsia="FangSong" w:cs="FangSong"/>
                <w:sz w:val="28"/>
                <w:szCs w:val="28"/>
                <w:spacing w:val="-6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"/>
              </w:rPr>
              <w:t>6</w:t>
            </w:r>
          </w:hyperlink>
        </w:p>
        <w:p>
          <w:pPr>
            <w:ind w:left="231"/>
            <w:spacing w:before="178" w:line="185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6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2.3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测评内容</w:t>
            </w:r>
            <w:r>
              <w:rPr>
                <w:rFonts w:ascii="FangSong" w:hAnsi="FangSong" w:eastAsia="FangSong" w:cs="FangSong"/>
                <w:sz w:val="28"/>
                <w:szCs w:val="28"/>
                <w:spacing w:val="-6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"/>
              </w:rPr>
              <w:t>6</w:t>
            </w:r>
          </w:hyperlink>
        </w:p>
        <w:p>
          <w:pPr>
            <w:ind w:left="19"/>
            <w:spacing w:before="300" w:line="199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7"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6"/>
              </w:rPr>
              <w:t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5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6"/>
              </w:rPr>
              <w:t>类别确定</w:t>
            </w:r>
            <w:r>
              <w:rPr>
                <w:rFonts w:ascii="FangSong" w:hAnsi="FangSong" w:eastAsia="FangSong" w:cs="FangSong"/>
                <w:sz w:val="28"/>
                <w:szCs w:val="28"/>
                <w:spacing w:val="-5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"/>
              </w:rPr>
              <w:t>6</w:t>
            </w:r>
          </w:hyperlink>
        </w:p>
        <w:p>
          <w:pPr>
            <w:ind w:left="21"/>
            <w:spacing w:before="279" w:line="199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8"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5"/>
              </w:rPr>
              <w:t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3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5"/>
              </w:rPr>
              <w:t>成绩使用</w:t>
            </w:r>
            <w:r>
              <w:rPr>
                <w:rFonts w:ascii="FangSong" w:hAnsi="FangSong" w:eastAsia="FangSong" w:cs="FangSong"/>
                <w:sz w:val="28"/>
                <w:szCs w:val="28"/>
                <w:spacing w:val="-6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"/>
              </w:rPr>
              <w:t>6</w:t>
            </w:r>
          </w:hyperlink>
        </w:p>
        <w:p>
          <w:pPr>
            <w:ind w:left="24"/>
            <w:spacing w:before="277" w:line="199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9"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5.    </w:t>
            </w: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2"/>
              </w:rPr>
              <w:t>公共科目分类考试大纲</w:t>
            </w:r>
            <w:r>
              <w:rPr>
                <w:rFonts w:ascii="FangSong" w:hAnsi="FangSong" w:eastAsia="FangSong" w:cs="FangSong"/>
                <w:sz w:val="28"/>
                <w:szCs w:val="28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2"/>
              </w:rPr>
              <w:t>7</w:t>
            </w:r>
          </w:hyperlink>
        </w:p>
        <w:p>
          <w:pPr>
            <w:ind w:left="239"/>
            <w:spacing w:before="279" w:line="185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10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5.1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综合管理类（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A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类）</w:t>
            </w:r>
            <w:r>
              <w:rPr>
                <w:rFonts w:ascii="FangSong" w:hAnsi="FangSong" w:eastAsia="FangSong" w:cs="FangSong"/>
                <w:sz w:val="28"/>
                <w:szCs w:val="28"/>
                <w:spacing w:val="-8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"/>
              </w:rPr>
              <w:t>7</w:t>
            </w:r>
          </w:hyperlink>
        </w:p>
        <w:p>
          <w:pPr>
            <w:ind w:left="447"/>
            <w:spacing w:before="180" w:line="185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11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5.1.1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《职业能力倾向测验（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A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类）》</w:t>
            </w:r>
            <w:r>
              <w:rPr>
                <w:rFonts w:ascii="FangSong" w:hAnsi="FangSong" w:eastAsia="FangSong" w:cs="FangSong"/>
                <w:sz w:val="28"/>
                <w:szCs w:val="28"/>
                <w:spacing w:val="-6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"/>
              </w:rPr>
              <w:t>7</w:t>
            </w:r>
          </w:hyperlink>
        </w:p>
        <w:p>
          <w:pPr>
            <w:ind w:left="447"/>
            <w:spacing w:before="178" w:line="185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12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5.1.2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《综合应用能力（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A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3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类）》</w:t>
            </w:r>
            <w:r>
              <w:rPr>
                <w:rFonts w:ascii="FangSong" w:hAnsi="FangSong" w:eastAsia="FangSong" w:cs="FangSong"/>
                <w:sz w:val="28"/>
                <w:szCs w:val="28"/>
                <w:spacing w:val="-5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"/>
              </w:rPr>
              <w:t>15</w:t>
            </w:r>
          </w:hyperlink>
        </w:p>
        <w:p>
          <w:pPr>
            <w:ind w:left="239"/>
            <w:spacing w:before="181" w:line="185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13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5.2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社会科学专技类（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B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3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类）</w:t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"/>
              </w:rPr>
              <w:t>17</w:t>
            </w:r>
          </w:hyperlink>
        </w:p>
        <w:p>
          <w:pPr>
            <w:ind w:left="447"/>
            <w:spacing w:before="180" w:line="185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14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4"/>
              </w:rPr>
              <w:t>5.2.1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《职业能力倾向测验（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4"/>
              </w:rPr>
              <w:t>B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类）》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"/>
              </w:rPr>
              <w:t>17</w:t>
            </w:r>
          </w:hyperlink>
        </w:p>
        <w:p>
          <w:pPr>
            <w:ind w:left="447"/>
            <w:spacing w:before="178" w:line="185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15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5"/>
              </w:rPr>
              <w:t>5.2.2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《综合应用能力（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5"/>
              </w:rPr>
              <w:t>B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类）》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"/>
              </w:rPr>
              <w:t>28</w:t>
            </w:r>
          </w:hyperlink>
        </w:p>
        <w:p>
          <w:pPr>
            <w:ind w:left="239"/>
            <w:spacing w:before="180" w:line="185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16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5.3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自然科学专技类（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C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3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类）</w:t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"/>
              </w:rPr>
              <w:t>30</w:t>
            </w:r>
          </w:hyperlink>
        </w:p>
        <w:p>
          <w:pPr>
            <w:ind w:left="447"/>
            <w:spacing w:before="180" w:line="185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17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4"/>
              </w:rPr>
              <w:t>5.3.1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《职业能力倾向测验（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4"/>
              </w:rPr>
              <w:t>C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类）》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"/>
              </w:rPr>
              <w:t>30</w:t>
            </w:r>
          </w:hyperlink>
        </w:p>
        <w:p>
          <w:pPr>
            <w:ind w:left="447"/>
            <w:spacing w:before="178" w:line="185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18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5"/>
              </w:rPr>
              <w:t>5.3.2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《综合应用能力（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5"/>
              </w:rPr>
              <w:t>C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类）》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"/>
              </w:rPr>
              <w:t>40</w:t>
            </w:r>
          </w:hyperlink>
        </w:p>
        <w:p>
          <w:pPr>
            <w:ind w:left="239"/>
            <w:spacing w:before="180" w:line="185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19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5.4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中小学教师类（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D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1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类）</w:t>
            </w:r>
            <w:r>
              <w:rPr>
                <w:rFonts w:ascii="FangSong" w:hAnsi="FangSong" w:eastAsia="FangSong" w:cs="FangSong"/>
                <w:sz w:val="28"/>
                <w:szCs w:val="28"/>
                <w:spacing w:val="-8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"/>
              </w:rPr>
              <w:t>42</w:t>
            </w:r>
          </w:hyperlink>
        </w:p>
        <w:p>
          <w:pPr>
            <w:ind w:left="447"/>
            <w:spacing w:before="180" w:line="185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20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5.4.1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《职业能力倾向测验（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D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类）》</w:t>
            </w:r>
            <w:r>
              <w:rPr>
                <w:rFonts w:ascii="FangSong" w:hAnsi="FangSong" w:eastAsia="FangSong" w:cs="FangSong"/>
                <w:sz w:val="28"/>
                <w:szCs w:val="28"/>
                <w:spacing w:val="-6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"/>
              </w:rPr>
              <w:t>42</w:t>
            </w:r>
          </w:hyperlink>
        </w:p>
        <w:p>
          <w:pPr>
            <w:ind w:left="447"/>
            <w:spacing w:before="179" w:line="185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21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5.4.2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《综合应用能力（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D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3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类）》</w:t>
            </w:r>
            <w:r>
              <w:rPr>
                <w:rFonts w:ascii="FangSong" w:hAnsi="FangSong" w:eastAsia="FangSong" w:cs="FangSong"/>
                <w:sz w:val="28"/>
                <w:szCs w:val="28"/>
                <w:spacing w:val="-5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"/>
              </w:rPr>
              <w:t>52</w:t>
            </w:r>
          </w:hyperlink>
        </w:p>
        <w:p>
          <w:pPr>
            <w:ind w:left="239"/>
            <w:spacing w:before="180" w:line="185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22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5.5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医疗卫生类（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E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类）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"/>
              </w:rPr>
              <w:t>54</w:t>
            </w:r>
          </w:hyperlink>
        </w:p>
        <w:p>
          <w:pPr>
            <w:ind w:left="447"/>
            <w:spacing w:before="180" w:line="185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23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4"/>
              </w:rPr>
              <w:t>5.5.1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《职业能力倾向测验（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4"/>
              </w:rPr>
              <w:t>E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3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类）》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"/>
              </w:rPr>
              <w:t>54</w:t>
            </w:r>
          </w:hyperlink>
        </w:p>
        <w:p>
          <w:pPr>
            <w:ind w:left="447"/>
            <w:spacing w:before="178" w:line="218" w:lineRule="auto"/>
            <w:tabs>
              <w:tab w:val="right" w:leader="dot" w:pos="9077"/>
            </w:tabs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bookmark24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5"/>
              </w:rPr>
              <w:t>5.5.2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《综合应用能力（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5"/>
              </w:rPr>
              <w:t>E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类）》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"/>
              </w:rPr>
              <w:t>63</w:t>
            </w:r>
          </w:hyperlink>
        </w:p>
      </w:sdtContent>
    </w:sdt>
    <w:p>
      <w:pPr>
        <w:spacing w:line="218" w:lineRule="auto"/>
        <w:sectPr>
          <w:footerReference w:type="default" r:id="rId3"/>
          <w:pgSz w:w="11907" w:h="16839"/>
          <w:pgMar w:top="1431" w:right="1042" w:bottom="1314" w:left="1785" w:header="0" w:footer="952" w:gutter="0"/>
        </w:sect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46"/>
        <w:spacing w:before="204" w:line="218" w:lineRule="auto"/>
        <w:outlineLvl w:val="1"/>
        <w:rPr>
          <w:rFonts w:ascii="SimHei" w:hAnsi="SimHei" w:eastAsia="SimHei" w:cs="SimHei"/>
          <w:sz w:val="36"/>
          <w:szCs w:val="36"/>
        </w:rPr>
      </w:pPr>
      <w:bookmarkStart w:name="bookmark2" w:id="2"/>
      <w:bookmarkEnd w:id="2"/>
      <w:r>
        <w:rPr>
          <w:rFonts w:ascii="SimHei" w:hAnsi="SimHei" w:eastAsia="SimHei" w:cs="SimHei"/>
          <w:sz w:val="36"/>
          <w:szCs w:val="36"/>
          <w:spacing w:val="-4"/>
        </w:rPr>
        <w:t>1.</w:t>
      </w:r>
      <w:r>
        <w:rPr>
          <w:rFonts w:ascii="SimHei" w:hAnsi="SimHei" w:eastAsia="SimHei" w:cs="SimHei"/>
          <w:sz w:val="36"/>
          <w:szCs w:val="36"/>
          <w:spacing w:val="-4"/>
        </w:rPr>
        <w:t xml:space="preserve">  </w:t>
      </w:r>
      <w:r>
        <w:rPr>
          <w:rFonts w:ascii="SimHei" w:hAnsi="SimHei" w:eastAsia="SimHei" w:cs="SimHei"/>
          <w:sz w:val="36"/>
          <w:szCs w:val="36"/>
          <w:spacing w:val="-4"/>
        </w:rPr>
        <w:t>考试类别设置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40" w:right="13" w:firstLine="621"/>
        <w:spacing w:before="100" w:line="36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基于事业单位不同招聘岗位对人的能力素质有不同要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求，事业单位公开招聘分类考试公共科目笔试分为综合管理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类（A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类）、社会科学专技类（B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类）、自然科学专技类（C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类）、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中小学教师类（D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类）和医疗卫生类（E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类）</w:t>
      </w:r>
      <w:r>
        <w:rPr>
          <w:rFonts w:ascii="FangSong" w:hAnsi="FangSong" w:eastAsia="FangSong" w:cs="FangSong"/>
          <w:sz w:val="31"/>
          <w:szCs w:val="31"/>
          <w:spacing w:val="3"/>
        </w:rPr>
        <w:t>五个类别。</w:t>
      </w:r>
    </w:p>
    <w:p>
      <w:pPr>
        <w:ind w:left="682"/>
        <w:spacing w:before="50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drawing>
          <wp:inline distT="0" distB="0" distL="0" distR="0">
            <wp:extent cx="143911" cy="14877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11" cy="14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31"/>
          <w:szCs w:val="31"/>
          <w:spacing w:val="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综合管理类（A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类）</w:t>
      </w:r>
    </w:p>
    <w:p>
      <w:pPr>
        <w:ind w:left="40" w:right="14" w:firstLine="640"/>
        <w:spacing w:before="247" w:line="35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主要适用于事业单位中以行政性、事务性和业务管理为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主的岗位。</w:t>
      </w:r>
    </w:p>
    <w:p>
      <w:pPr>
        <w:ind w:left="682"/>
        <w:spacing w:before="5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drawing>
          <wp:inline distT="0" distB="0" distL="0" distR="0">
            <wp:extent cx="143911" cy="14877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11" cy="1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31"/>
          <w:szCs w:val="31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社会科学专技类（B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类）</w:t>
      </w:r>
    </w:p>
    <w:p>
      <w:pPr>
        <w:ind w:left="681"/>
        <w:spacing w:before="24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主要适用于事业单位人文社科类专业技术岗位。</w:t>
      </w:r>
    </w:p>
    <w:p>
      <w:pPr>
        <w:ind w:left="682"/>
        <w:spacing w:before="25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drawing>
          <wp:inline distT="0" distB="0" distL="0" distR="0">
            <wp:extent cx="143911" cy="14877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11" cy="1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31"/>
          <w:szCs w:val="31"/>
          <w:spacing w:val="8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自然科学专技类（C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类）</w:t>
      </w:r>
    </w:p>
    <w:p>
      <w:pPr>
        <w:ind w:left="681"/>
        <w:spacing w:before="24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主要适用于事业单位自然科学类专业技术岗位。</w:t>
      </w:r>
    </w:p>
    <w:p>
      <w:pPr>
        <w:ind w:left="682"/>
        <w:spacing w:before="25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drawing>
          <wp:inline distT="0" distB="0" distL="0" distR="0">
            <wp:extent cx="143911" cy="148775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11" cy="1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31"/>
          <w:szCs w:val="31"/>
          <w:spacing w:val="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中小学教师类（D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类）</w:t>
      </w:r>
    </w:p>
    <w:p>
      <w:pPr>
        <w:ind w:left="681"/>
        <w:spacing w:before="248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主要适用于中小学和中专等教育机构的教师岗位。</w:t>
      </w:r>
    </w:p>
    <w:p>
      <w:pPr>
        <w:ind w:left="682"/>
        <w:spacing w:before="249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drawing>
          <wp:inline distT="0" distB="0" distL="0" distR="0">
            <wp:extent cx="143911" cy="148775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11" cy="1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31"/>
          <w:szCs w:val="31"/>
          <w:spacing w:val="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医疗卫生类（E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类）</w:t>
      </w:r>
    </w:p>
    <w:p>
      <w:pPr>
        <w:ind w:left="681"/>
        <w:spacing w:before="248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主要适用于医疗卫生机构的专业技术岗位。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25"/>
        <w:spacing w:before="118" w:line="219" w:lineRule="auto"/>
        <w:outlineLvl w:val="1"/>
        <w:rPr>
          <w:rFonts w:ascii="SimHei" w:hAnsi="SimHei" w:eastAsia="SimHei" w:cs="SimHei"/>
          <w:sz w:val="36"/>
          <w:szCs w:val="36"/>
        </w:rPr>
      </w:pPr>
      <w:bookmarkStart w:name="bookmark3" w:id="3"/>
      <w:bookmarkEnd w:id="3"/>
      <w:bookmarkStart w:name="bookmark4" w:id="4"/>
      <w:bookmarkEnd w:id="4"/>
      <w:r>
        <w:rPr>
          <w:rFonts w:ascii="SimHei" w:hAnsi="SimHei" w:eastAsia="SimHei" w:cs="SimHei"/>
          <w:sz w:val="36"/>
          <w:szCs w:val="36"/>
          <w:spacing w:val="-1"/>
        </w:rPr>
        <w:t>2.</w:t>
      </w:r>
      <w:r>
        <w:rPr>
          <w:rFonts w:ascii="SimHei" w:hAnsi="SimHei" w:eastAsia="SimHei" w:cs="SimHei"/>
          <w:sz w:val="36"/>
          <w:szCs w:val="36"/>
          <w:spacing w:val="-1"/>
        </w:rPr>
        <w:t xml:space="preserve">  </w:t>
      </w:r>
      <w:r>
        <w:rPr>
          <w:rFonts w:ascii="SimHei" w:hAnsi="SimHei" w:eastAsia="SimHei" w:cs="SimHei"/>
          <w:sz w:val="36"/>
          <w:szCs w:val="36"/>
          <w:spacing w:val="-1"/>
        </w:rPr>
        <w:t>公共科目设置及测评内容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24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2.1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公共科目名称</w:t>
      </w:r>
    </w:p>
    <w:p>
      <w:pPr>
        <w:pStyle w:val="BodyText"/>
        <w:spacing w:line="400" w:lineRule="auto"/>
        <w:rPr/>
      </w:pPr>
      <w:r/>
    </w:p>
    <w:p>
      <w:pPr>
        <w:ind w:left="45" w:right="17" w:firstLine="635"/>
        <w:spacing w:before="101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综合管理类、社会科学专技类、自然科学专技类、中小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学教师类和医疗卫生类五个类别笔试的公共科目均为《职业</w:t>
      </w:r>
    </w:p>
    <w:sectPr>
      <w:footerReference w:type="default" r:id="rId4"/>
      <w:pgSz w:w="11907" w:h="16839"/>
      <w:pgMar w:top="1431" w:right="1785" w:bottom="1314" w:left="1785" w:header="0" w:footer="95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00"/>
      <w:spacing w:line="232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8"/>
      </w:rPr>
      <w:t>-</w:t>
    </w:r>
    <w:r>
      <w:rPr>
        <w:rFonts w:ascii="FangSong" w:hAnsi="FangSong" w:eastAsia="FangSong" w:cs="FangSong"/>
        <w:sz w:val="28"/>
        <w:szCs w:val="28"/>
        <w:spacing w:val="-5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2</w:t>
    </w:r>
    <w:r>
      <w:rPr>
        <w:rFonts w:ascii="Times New Roman" w:hAnsi="Times New Roman" w:eastAsia="Times New Roman" w:cs="Times New Roman"/>
        <w:sz w:val="28"/>
        <w:szCs w:val="28"/>
        <w:spacing w:val="8"/>
      </w:rPr>
      <w:t xml:space="preserve"> </w:t>
    </w:r>
    <w:r>
      <w:rPr>
        <w:rFonts w:ascii="FangSong" w:hAnsi="FangSong" w:eastAsia="FangSong" w:cs="FangSong"/>
        <w:sz w:val="28"/>
        <w:szCs w:val="28"/>
        <w:spacing w:val="-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00"/>
      <w:spacing w:line="230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0"/>
      </w:rPr>
      <w:t>-</w:t>
    </w:r>
    <w:r>
      <w:rPr>
        <w:rFonts w:ascii="FangSong" w:hAnsi="FangSong" w:eastAsia="FangSong" w:cs="FangSong"/>
        <w:sz w:val="28"/>
        <w:szCs w:val="28"/>
        <w:spacing w:val="-49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3</w:t>
    </w:r>
    <w:r>
      <w:rPr>
        <w:rFonts w:ascii="Times New Roman" w:hAnsi="Times New Roman" w:eastAsia="Times New Roman" w:cs="Times New Roman"/>
        <w:sz w:val="28"/>
        <w:szCs w:val="28"/>
        <w:spacing w:val="7"/>
      </w:rPr>
      <w:t xml:space="preserve"> </w:t>
    </w:r>
    <w:r>
      <w:rPr>
        <w:rFonts w:ascii="FangSong" w:hAnsi="FangSong" w:eastAsia="FangSong" w:cs="FangSong"/>
        <w:sz w:val="28"/>
        <w:szCs w:val="28"/>
        <w:spacing w:val="-10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00"/>
      <w:spacing w:line="232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8"/>
      </w:rPr>
      <w:t>-</w:t>
    </w:r>
    <w:r>
      <w:rPr>
        <w:rFonts w:ascii="FangSong" w:hAnsi="FangSong" w:eastAsia="FangSong" w:cs="FangSong"/>
        <w:sz w:val="28"/>
        <w:szCs w:val="28"/>
        <w:spacing w:val="-5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4</w:t>
    </w:r>
    <w:r>
      <w:rPr>
        <w:rFonts w:ascii="Times New Roman" w:hAnsi="Times New Roman" w:eastAsia="Times New Roman" w:cs="Times New Roman"/>
        <w:sz w:val="28"/>
        <w:szCs w:val="28"/>
        <w:spacing w:val="8"/>
      </w:rPr>
      <w:t xml:space="preserve"> </w:t>
    </w:r>
    <w:r>
      <w:rPr>
        <w:rFonts w:ascii="FangSong" w:hAnsi="FangSong" w:eastAsia="FangSong" w:cs="FangSong"/>
        <w:sz w:val="28"/>
        <w:szCs w:val="28"/>
        <w:spacing w:val="-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00"/>
      <w:spacing w:line="230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1"/>
      </w:rPr>
      <w:t>-</w:t>
    </w:r>
    <w:r>
      <w:rPr>
        <w:rFonts w:ascii="FangSong" w:hAnsi="FangSong" w:eastAsia="FangSong" w:cs="FangSong"/>
        <w:sz w:val="28"/>
        <w:szCs w:val="28"/>
        <w:spacing w:val="-46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5</w:t>
    </w:r>
    <w:r>
      <w:rPr>
        <w:rFonts w:ascii="Times New Roman" w:hAnsi="Times New Roman" w:eastAsia="Times New Roman" w:cs="Times New Roman"/>
        <w:sz w:val="28"/>
        <w:szCs w:val="28"/>
        <w:spacing w:val="7"/>
      </w:rPr>
      <w:t xml:space="preserve"> </w:t>
    </w:r>
    <w:r>
      <w:rPr>
        <w:rFonts w:ascii="FangSong" w:hAnsi="FangSong" w:eastAsia="FangSong" w:cs="FangSong"/>
        <w:sz w:val="28"/>
        <w:szCs w:val="28"/>
        <w:spacing w:val="-11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2024-12-06T11:24:08</vt:filetime>
  </property>
</Properties>
</file>